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6DF0" w14:textId="1A02AE04" w:rsidR="003020DF" w:rsidRDefault="76245507" w:rsidP="385B07D0">
      <w:pPr>
        <w:pStyle w:val="Heading1"/>
        <w:shd w:val="clear" w:color="auto" w:fill="FFFFFF" w:themeFill="background1"/>
        <w:spacing w:before="300" w:after="150"/>
        <w:jc w:val="center"/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</w:pPr>
      <w:r w:rsidRPr="385B07D0"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  <w:t xml:space="preserve">Llega JBL The </w:t>
      </w:r>
      <w:proofErr w:type="spellStart"/>
      <w:r w:rsidRPr="385B07D0"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  <w:t>Crib</w:t>
      </w:r>
      <w:proofErr w:type="spellEnd"/>
      <w:r w:rsidRPr="385B07D0"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  <w:t xml:space="preserve">: un espacio con </w:t>
      </w:r>
      <w:r w:rsidR="47C80336" w:rsidRPr="385B07D0"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  <w:t>las</w:t>
      </w:r>
      <w:r w:rsidRPr="385B07D0">
        <w:rPr>
          <w:rFonts w:ascii="Arial" w:eastAsia="Arial" w:hAnsi="Arial" w:cs="Arial"/>
          <w:b/>
          <w:bCs/>
          <w:color w:val="3B3939"/>
          <w:sz w:val="36"/>
          <w:szCs w:val="36"/>
          <w:lang w:val="es-ES"/>
        </w:rPr>
        <w:t xml:space="preserve"> últimas innovaciones en audio</w:t>
      </w:r>
    </w:p>
    <w:p w14:paraId="483D46E9" w14:textId="25B812B4" w:rsidR="385B07D0" w:rsidRDefault="385B07D0" w:rsidP="385B07D0">
      <w:pPr>
        <w:rPr>
          <w:lang w:val="es-ES"/>
        </w:rPr>
      </w:pPr>
    </w:p>
    <w:p w14:paraId="05C6E55F" w14:textId="6F62D4A9" w:rsidR="76245507" w:rsidRDefault="76245507" w:rsidP="385B07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i/>
          <w:iCs/>
          <w:color w:val="3B3939"/>
          <w:sz w:val="22"/>
          <w:szCs w:val="22"/>
          <w:lang w:val="es-ES"/>
        </w:rPr>
      </w:pPr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The </w:t>
      </w:r>
      <w:proofErr w:type="spellStart"/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Crib</w:t>
      </w:r>
      <w:proofErr w:type="spellEnd"/>
      <w:r w:rsidR="490025A0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</w:t>
      </w:r>
      <w:r w:rsidR="17ED264B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regresa en </w:t>
      </w:r>
      <w:r w:rsidR="490025A0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2024</w:t>
      </w:r>
      <w:r w:rsidR="7A21FF09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y ahora es</w:t>
      </w:r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un hotel intervenido completamente por la marca en el que además de presentar sus lanzamientos más importantes, presentará </w:t>
      </w:r>
      <w:r w:rsidR="72A8EC46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diferentes </w:t>
      </w:r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experienci</w:t>
      </w:r>
      <w:r w:rsidR="7BAB410F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as </w:t>
      </w:r>
      <w:r w:rsidR="0D74F8A5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con marcas aliadas</w:t>
      </w:r>
    </w:p>
    <w:p w14:paraId="514EE99B" w14:textId="421E0280" w:rsidR="5E29E24D" w:rsidRDefault="5E29E24D" w:rsidP="385B07D0">
      <w:pPr>
        <w:pStyle w:val="ListParagraph"/>
        <w:numPr>
          <w:ilvl w:val="0"/>
          <w:numId w:val="2"/>
        </w:numPr>
        <w:rPr>
          <w:rFonts w:ascii="Lato" w:eastAsia="Lato" w:hAnsi="Lato" w:cs="Lato"/>
          <w:b/>
          <w:bCs/>
          <w:i/>
          <w:iCs/>
          <w:color w:val="3B3939"/>
          <w:sz w:val="27"/>
          <w:szCs w:val="27"/>
          <w:lang w:val="es-ES"/>
        </w:rPr>
      </w:pPr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Por medio de The </w:t>
      </w:r>
      <w:proofErr w:type="spellStart"/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Crib</w:t>
      </w:r>
      <w:proofErr w:type="spellEnd"/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>, JBL mostrará</w:t>
      </w:r>
      <w:r w:rsidR="27E662A8"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todos los productos de audio y electrónica</w:t>
      </w:r>
      <w:r w:rsidRPr="385B07D0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que ofrece para cualquier situación dentro y fuera de casa</w:t>
      </w:r>
      <w:r w:rsidRPr="385B07D0">
        <w:rPr>
          <w:i/>
          <w:iCs/>
          <w:lang w:val="es-ES"/>
        </w:rPr>
        <w:t xml:space="preserve"> </w:t>
      </w:r>
    </w:p>
    <w:p w14:paraId="67A3BCB4" w14:textId="4358D122" w:rsidR="385B07D0" w:rsidRDefault="385B07D0" w:rsidP="385B07D0">
      <w:pPr>
        <w:rPr>
          <w:rFonts w:ascii="Lato" w:eastAsia="Lato" w:hAnsi="Lato" w:cs="Lato"/>
          <w:b/>
          <w:bCs/>
          <w:i/>
          <w:iCs/>
          <w:color w:val="3B3939"/>
          <w:sz w:val="27"/>
          <w:szCs w:val="27"/>
          <w:lang w:val="es-ES"/>
        </w:rPr>
      </w:pPr>
    </w:p>
    <w:p w14:paraId="46ECBCB5" w14:textId="08712017" w:rsidR="5E29E24D" w:rsidRDefault="5E29E24D" w:rsidP="385B07D0">
      <w:pPr>
        <w:widowControl w:val="0"/>
        <w:spacing w:after="2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PA"/>
        </w:rPr>
      </w:pPr>
      <w:r w:rsidRPr="385B07D0">
        <w:rPr>
          <w:rFonts w:ascii="Arial" w:eastAsia="Arial" w:hAnsi="Arial" w:cs="Arial"/>
          <w:b/>
          <w:bCs/>
          <w:i/>
          <w:iCs/>
          <w:color w:val="3B3939"/>
          <w:sz w:val="20"/>
          <w:szCs w:val="20"/>
          <w:lang w:val="es-ES"/>
        </w:rPr>
        <w:t>Ciudad de México, 30 de abril de 2024</w:t>
      </w:r>
      <w:r w:rsidR="68C1DD53" w:rsidRPr="385B07D0">
        <w:rPr>
          <w:rFonts w:ascii="Arial" w:eastAsia="Arial" w:hAnsi="Arial" w:cs="Arial"/>
          <w:b/>
          <w:bCs/>
          <w:i/>
          <w:iCs/>
          <w:color w:val="3B3939"/>
          <w:sz w:val="20"/>
          <w:szCs w:val="20"/>
          <w:lang w:val="es-ES"/>
        </w:rPr>
        <w:t xml:space="preserve"> – 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JBL</w:t>
      </w:r>
      <w:r w:rsidR="6538D4E4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, </w:t>
      </w:r>
      <w:r w:rsidR="16BC37A6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líder global de audio y la electrónica</w:t>
      </w:r>
      <w:r w:rsidR="2B8DC882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del audio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, present</w:t>
      </w:r>
      <w:r w:rsidR="611EDC9F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a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la edición 2024 de The </w:t>
      </w:r>
      <w:proofErr w:type="spellStart"/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Crib</w:t>
      </w:r>
      <w:proofErr w:type="spellEnd"/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, espacio donde la marca presentará </w:t>
      </w:r>
      <w:r w:rsidR="4CBA49DE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sus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últimas innovaciones</w:t>
      </w:r>
      <w:r w:rsidR="5FC0E747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. The </w:t>
      </w:r>
      <w:proofErr w:type="spellStart"/>
      <w:r w:rsidR="5FC0E747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Crib</w:t>
      </w:r>
      <w:proofErr w:type="spellEnd"/>
      <w:r w:rsidR="5FC0E747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en esta ocasión se fue a lo grande y en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esta </w:t>
      </w:r>
      <w:r w:rsidR="35A2CE49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segunda edición </w:t>
      </w:r>
      <w:r w:rsidR="327352DB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se materializó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en forma de un hotel</w:t>
      </w:r>
      <w:r w:rsidR="3855B71D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</w:t>
      </w:r>
      <w:r w:rsidR="7BBA5ECD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totalmente</w:t>
      </w:r>
      <w:r w:rsidR="57199F0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intervenido</w:t>
      </w:r>
      <w:r w:rsidR="3755A26B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por la marca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en el que </w:t>
      </w:r>
      <w:r w:rsidR="12A5ADA2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se </w:t>
      </w:r>
      <w:r w:rsidR="49182231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vivirán por </w:t>
      </w:r>
      <w:r w:rsidR="793AD8E3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7 días experiencias</w:t>
      </w:r>
      <w:r w:rsidR="76007124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</w:t>
      </w:r>
      <w:r w:rsidR="793AD8E3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pensadas para que los asistentes</w:t>
      </w:r>
      <w:r w:rsidR="3DCC3D26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descubran diferentes soluciones enfocadas en potencia y dinamismo para todo tipo de </w:t>
      </w:r>
      <w:r w:rsidR="77D95FEF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actividades</w:t>
      </w:r>
      <w:r w:rsidR="3DCC3D26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, tanto dentro, como fuera de casa.</w:t>
      </w:r>
      <w:r w:rsidR="14F540E2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</w:t>
      </w:r>
    </w:p>
    <w:p w14:paraId="4AFE1502" w14:textId="32B48EBC" w:rsidR="3DCC3D26" w:rsidRDefault="3DCC3D26" w:rsidP="385B07D0">
      <w:pPr>
        <w:widowControl w:val="0"/>
        <w:spacing w:after="2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JB</w:t>
      </w:r>
      <w:r w:rsidR="057CCACE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L</w:t>
      </w:r>
      <w:r w:rsidR="4D3FA535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innova</w:t>
      </w: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en las categorías en las que tiene presencia con 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una amplia gama de productos </w:t>
      </w:r>
      <w:r w:rsidR="3A2CEE76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de gran calidad a precios accesibles, 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que van desde</w:t>
      </w:r>
      <w:r w:rsidR="6A3BA8A0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bocinas portátiles, barras de sonido, audífonos, dispositivos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</w:t>
      </w:r>
      <w:r w:rsidR="1A5E5F53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y micrófonos 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especializados para </w:t>
      </w:r>
      <w:proofErr w:type="spellStart"/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gaming</w:t>
      </w:r>
      <w:proofErr w:type="spellEnd"/>
      <w:r w:rsidR="2EC2F214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, hasta </w:t>
      </w:r>
      <w:r w:rsidR="3AD85A7A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sistemas de sonido para vehículos</w:t>
      </w:r>
      <w:r w:rsidR="6985602F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.</w:t>
      </w:r>
    </w:p>
    <w:p w14:paraId="28FCCE3F" w14:textId="660363EB" w:rsidR="5D873219" w:rsidRDefault="5D873219" w:rsidP="385B07D0">
      <w:pPr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  <w:lang w:val="es-PA"/>
        </w:rPr>
      </w:pPr>
      <w:r w:rsidRPr="385B07D0">
        <w:rPr>
          <w:rFonts w:ascii="Arial" w:eastAsia="Arial" w:hAnsi="Arial" w:cs="Arial"/>
          <w:sz w:val="20"/>
          <w:szCs w:val="20"/>
          <w:lang w:val="es-PA"/>
        </w:rPr>
        <w:t>“JBL siempre ha acompañado a las personas en los mejores momentos de su vida en los que la músic</w:t>
      </w:r>
      <w:r w:rsidR="2AAE45CA" w:rsidRPr="385B07D0">
        <w:rPr>
          <w:rFonts w:ascii="Arial" w:eastAsia="Arial" w:hAnsi="Arial" w:cs="Arial"/>
          <w:sz w:val="20"/>
          <w:szCs w:val="20"/>
          <w:lang w:val="es-PA"/>
        </w:rPr>
        <w:t>a es un elemento central,</w:t>
      </w:r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 por eso </w:t>
      </w:r>
      <w:r w:rsidR="3114DC2E" w:rsidRPr="385B07D0">
        <w:rPr>
          <w:rFonts w:ascii="Arial" w:eastAsia="Arial" w:hAnsi="Arial" w:cs="Arial"/>
          <w:sz w:val="20"/>
          <w:szCs w:val="20"/>
          <w:lang w:val="es-PA"/>
        </w:rPr>
        <w:t>queremos</w:t>
      </w:r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 que la Ciudad de México </w:t>
      </w:r>
      <w:r w:rsidR="58E54F6C" w:rsidRPr="385B07D0">
        <w:rPr>
          <w:rFonts w:ascii="Arial" w:eastAsia="Arial" w:hAnsi="Arial" w:cs="Arial"/>
          <w:sz w:val="20"/>
          <w:szCs w:val="20"/>
          <w:lang w:val="es-PA"/>
        </w:rPr>
        <w:t xml:space="preserve">viva cada año una nueva edición de </w:t>
      </w:r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The </w:t>
      </w:r>
      <w:proofErr w:type="spellStart"/>
      <w:r w:rsidRPr="385B07D0">
        <w:rPr>
          <w:rFonts w:ascii="Arial" w:eastAsia="Arial" w:hAnsi="Arial" w:cs="Arial"/>
          <w:sz w:val="20"/>
          <w:szCs w:val="20"/>
          <w:lang w:val="es-PA"/>
        </w:rPr>
        <w:t>Crib</w:t>
      </w:r>
      <w:proofErr w:type="spellEnd"/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 para generar </w:t>
      </w:r>
      <w:r w:rsidR="064568EF" w:rsidRPr="385B07D0">
        <w:rPr>
          <w:rFonts w:ascii="Arial" w:eastAsia="Arial" w:hAnsi="Arial" w:cs="Arial"/>
          <w:sz w:val="20"/>
          <w:szCs w:val="20"/>
          <w:lang w:val="es-PA"/>
        </w:rPr>
        <w:t>experiencias inolvidables con</w:t>
      </w:r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 los mejores avances en tecnología auditiva</w:t>
      </w:r>
      <w:r w:rsidR="2773DE0B" w:rsidRPr="385B07D0">
        <w:rPr>
          <w:rFonts w:ascii="Arial" w:eastAsia="Arial" w:hAnsi="Arial" w:cs="Arial"/>
          <w:sz w:val="20"/>
          <w:szCs w:val="20"/>
          <w:lang w:val="es-PA"/>
        </w:rPr>
        <w:t xml:space="preserve"> como personaje central y en diferentes situaciones de la vida de las personas: en</w:t>
      </w:r>
      <w:r w:rsidRPr="385B07D0">
        <w:rPr>
          <w:rFonts w:ascii="Arial" w:eastAsia="Arial" w:hAnsi="Arial" w:cs="Arial"/>
          <w:sz w:val="20"/>
          <w:szCs w:val="20"/>
          <w:lang w:val="es-PA"/>
        </w:rPr>
        <w:t xml:space="preserve"> casa, exterior,</w:t>
      </w:r>
      <w:r w:rsidR="27F8102D" w:rsidRPr="385B07D0">
        <w:rPr>
          <w:rFonts w:ascii="Arial" w:eastAsia="Arial" w:hAnsi="Arial" w:cs="Arial"/>
          <w:sz w:val="20"/>
          <w:szCs w:val="20"/>
          <w:lang w:val="es-PA"/>
        </w:rPr>
        <w:t xml:space="preserve"> </w:t>
      </w:r>
      <w:r w:rsidRPr="385B07D0">
        <w:rPr>
          <w:rFonts w:ascii="Arial" w:eastAsia="Arial" w:hAnsi="Arial" w:cs="Arial"/>
          <w:sz w:val="20"/>
          <w:szCs w:val="20"/>
          <w:lang w:val="es-PA"/>
        </w:rPr>
        <w:t>detrás del</w:t>
      </w:r>
      <w:r w:rsidR="130F4B4A" w:rsidRPr="385B07D0">
        <w:rPr>
          <w:rFonts w:ascii="Arial" w:eastAsia="Arial" w:hAnsi="Arial" w:cs="Arial"/>
          <w:sz w:val="20"/>
          <w:szCs w:val="20"/>
          <w:lang w:val="es-PA"/>
        </w:rPr>
        <w:t xml:space="preserve"> </w:t>
      </w:r>
      <w:r w:rsidRPr="385B07D0">
        <w:rPr>
          <w:rFonts w:ascii="Arial" w:eastAsia="Arial" w:hAnsi="Arial" w:cs="Arial"/>
          <w:sz w:val="20"/>
          <w:szCs w:val="20"/>
          <w:lang w:val="es-PA"/>
        </w:rPr>
        <w:t>volante y en cualquier evento</w:t>
      </w:r>
      <w:r w:rsidR="37F4F64E" w:rsidRPr="385B07D0">
        <w:rPr>
          <w:rFonts w:ascii="Arial" w:eastAsia="Arial" w:hAnsi="Arial" w:cs="Arial"/>
          <w:sz w:val="20"/>
          <w:szCs w:val="20"/>
          <w:lang w:val="es-PA"/>
        </w:rPr>
        <w:t xml:space="preserve"> con sus allegados</w:t>
      </w:r>
      <w:r w:rsidRPr="385B07D0">
        <w:rPr>
          <w:rFonts w:ascii="Arial" w:eastAsia="Arial" w:hAnsi="Arial" w:cs="Arial"/>
          <w:sz w:val="20"/>
          <w:szCs w:val="20"/>
          <w:lang w:val="es-PA"/>
        </w:rPr>
        <w:t>” menciona</w:t>
      </w:r>
      <w:r w:rsidRPr="385B07D0">
        <w:rPr>
          <w:rFonts w:ascii="Lato" w:eastAsia="Lato" w:hAnsi="Lato" w:cs="Lato"/>
          <w:b/>
          <w:bCs/>
          <w:sz w:val="26"/>
          <w:szCs w:val="26"/>
          <w:lang w:val="es-PA"/>
        </w:rPr>
        <w:t xml:space="preserve"> </w:t>
      </w:r>
      <w:r w:rsidRPr="385B07D0">
        <w:rPr>
          <w:rFonts w:ascii="Arial" w:eastAsia="Arial" w:hAnsi="Arial" w:cs="Arial"/>
          <w:b/>
          <w:bCs/>
          <w:sz w:val="20"/>
          <w:szCs w:val="20"/>
          <w:lang w:val="es-PA"/>
        </w:rPr>
        <w:t xml:space="preserve">Diego Ocaranza, </w:t>
      </w:r>
      <w:r w:rsidR="006355EA">
        <w:rPr>
          <w:rFonts w:ascii="Arial" w:eastAsia="Arial" w:hAnsi="Arial" w:cs="Arial"/>
          <w:b/>
          <w:bCs/>
          <w:sz w:val="20"/>
          <w:szCs w:val="20"/>
          <w:lang w:val="es-PA"/>
        </w:rPr>
        <w:t xml:space="preserve">Gerente Regional de </w:t>
      </w:r>
      <w:r w:rsidRPr="385B07D0">
        <w:rPr>
          <w:rFonts w:ascii="Arial" w:eastAsia="Arial" w:hAnsi="Arial" w:cs="Arial"/>
          <w:b/>
          <w:bCs/>
          <w:sz w:val="20"/>
          <w:szCs w:val="20"/>
          <w:lang w:val="es-PA"/>
        </w:rPr>
        <w:t xml:space="preserve">Marketing </w:t>
      </w:r>
      <w:r w:rsidR="006355EA">
        <w:rPr>
          <w:rFonts w:ascii="Arial" w:eastAsia="Arial" w:hAnsi="Arial" w:cs="Arial"/>
          <w:b/>
          <w:bCs/>
          <w:sz w:val="20"/>
          <w:szCs w:val="20"/>
          <w:lang w:val="es-PA"/>
        </w:rPr>
        <w:t>para</w:t>
      </w:r>
      <w:r w:rsidRPr="385B07D0">
        <w:rPr>
          <w:rFonts w:ascii="Arial" w:eastAsia="Arial" w:hAnsi="Arial" w:cs="Arial"/>
          <w:b/>
          <w:bCs/>
          <w:sz w:val="20"/>
          <w:szCs w:val="20"/>
          <w:lang w:val="es-PA"/>
        </w:rPr>
        <w:t xml:space="preserve"> JBL México, Centroamérica y Caribe.</w:t>
      </w:r>
    </w:p>
    <w:p w14:paraId="3F676820" w14:textId="52E4B78F" w:rsidR="385B07D0" w:rsidRDefault="385B07D0" w:rsidP="385B07D0">
      <w:pPr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  <w:lang w:val="es-PA"/>
        </w:rPr>
      </w:pPr>
    </w:p>
    <w:p w14:paraId="3BA66AB2" w14:textId="735CACC8" w:rsidR="3050BD09" w:rsidRDefault="3050BD09" w:rsidP="385B07D0">
      <w:pPr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  <w:lang w:val="es-PA"/>
        </w:rPr>
      </w:pPr>
      <w:r w:rsidRPr="385B07D0">
        <w:rPr>
          <w:rFonts w:ascii="Arial" w:eastAsia="Arial" w:hAnsi="Arial" w:cs="Arial"/>
          <w:b/>
          <w:bCs/>
          <w:color w:val="000000" w:themeColor="text1"/>
          <w:lang w:val="es-PA"/>
        </w:rPr>
        <w:t>Un nuevo horizonte en calidad de audio</w:t>
      </w:r>
    </w:p>
    <w:p w14:paraId="68CFA70C" w14:textId="528D1B93" w:rsidR="22EFF076" w:rsidRDefault="22EFF076" w:rsidP="385B07D0">
      <w:pPr>
        <w:widowControl w:val="0"/>
        <w:spacing w:after="2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Durante esta edición de The </w:t>
      </w:r>
      <w:proofErr w:type="spellStart"/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Crib</w:t>
      </w:r>
      <w:proofErr w:type="spellEnd"/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se presentan las siguientes innovaciones:</w:t>
      </w:r>
    </w:p>
    <w:p w14:paraId="3220330C" w14:textId="2631FE2F" w:rsidR="1041F76D" w:rsidRDefault="1041F76D" w:rsidP="385B07D0">
      <w:pPr>
        <w:pStyle w:val="ListParagraph"/>
        <w:widowControl w:val="0"/>
        <w:numPr>
          <w:ilvl w:val="0"/>
          <w:numId w:val="1"/>
        </w:numPr>
        <w:spacing w:after="260" w:line="276" w:lineRule="auto"/>
        <w:jc w:val="both"/>
        <w:rPr>
          <w:rFonts w:ascii="Arial" w:eastAsia="Arial" w:hAnsi="Arial" w:cs="Arial"/>
          <w:color w:val="1F1F1F"/>
          <w:sz w:val="20"/>
          <w:szCs w:val="20"/>
          <w:lang w:val="es-ES"/>
        </w:rPr>
      </w:pPr>
      <w:r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La serie de auriculares </w:t>
      </w:r>
      <w:r w:rsidRPr="385B07D0">
        <w:rPr>
          <w:rFonts w:ascii="Arial" w:eastAsia="Arial" w:hAnsi="Arial" w:cs="Arial"/>
          <w:b/>
          <w:bCs/>
          <w:color w:val="1F1F1F"/>
          <w:sz w:val="20"/>
          <w:szCs w:val="20"/>
          <w:lang w:val="es-ES"/>
        </w:rPr>
        <w:t xml:space="preserve">JBL Live </w:t>
      </w:r>
      <w:r w:rsidRPr="385B07D0">
        <w:rPr>
          <w:rFonts w:ascii="Arial" w:eastAsia="Arial" w:hAnsi="Arial" w:cs="Arial"/>
          <w:b/>
          <w:bCs/>
          <w:color w:val="1F1F1F"/>
          <w:sz w:val="20"/>
          <w:szCs w:val="20"/>
          <w:highlight w:val="yellow"/>
          <w:lang w:val="es-ES"/>
        </w:rPr>
        <w:t>3</w:t>
      </w:r>
      <w:r w:rsidRPr="385B07D0">
        <w:rPr>
          <w:rFonts w:ascii="Arial" w:eastAsia="Arial" w:hAnsi="Arial" w:cs="Arial"/>
          <w:b/>
          <w:bCs/>
          <w:color w:val="1F1F1F"/>
          <w:sz w:val="20"/>
          <w:szCs w:val="20"/>
          <w:lang w:val="es-ES"/>
        </w:rPr>
        <w:t xml:space="preserve"> </w:t>
      </w:r>
      <w:r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es</w:t>
      </w:r>
      <w:r w:rsidR="2E321ED9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la </w:t>
      </w:r>
      <w:r w:rsidR="006355EA">
        <w:rPr>
          <w:rFonts w:ascii="Arial" w:eastAsia="Arial" w:hAnsi="Arial" w:cs="Arial"/>
          <w:color w:val="1F1F1F"/>
          <w:sz w:val="20"/>
          <w:szCs w:val="20"/>
          <w:lang w:val="es-ES"/>
        </w:rPr>
        <w:t>segunda</w:t>
      </w:r>
      <w:r w:rsidR="0785C68D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línea que</w:t>
      </w:r>
      <w:r w:rsidR="2E321ED9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integra una pantalla </w:t>
      </w:r>
      <w:r w:rsidR="5009D693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digital </w:t>
      </w:r>
      <w:r w:rsidR="2E321ED9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en el estuche de carga y nuestros audífonos </w:t>
      </w:r>
      <w:r w:rsidR="2E321ED9" w:rsidRPr="385B07D0">
        <w:rPr>
          <w:rFonts w:ascii="Arial" w:eastAsia="Arial" w:hAnsi="Arial" w:cs="Arial"/>
          <w:i/>
          <w:iCs/>
          <w:color w:val="1F1F1F"/>
          <w:sz w:val="20"/>
          <w:szCs w:val="20"/>
          <w:lang w:val="es-ES"/>
        </w:rPr>
        <w:t xml:space="preserve">true </w:t>
      </w:r>
      <w:proofErr w:type="spellStart"/>
      <w:r w:rsidR="2E321ED9" w:rsidRPr="385B07D0">
        <w:rPr>
          <w:rFonts w:ascii="Arial" w:eastAsia="Arial" w:hAnsi="Arial" w:cs="Arial"/>
          <w:i/>
          <w:iCs/>
          <w:color w:val="1F1F1F"/>
          <w:sz w:val="20"/>
          <w:szCs w:val="20"/>
          <w:lang w:val="es-ES"/>
        </w:rPr>
        <w:t>wireless</w:t>
      </w:r>
      <w:proofErr w:type="spellEnd"/>
      <w:r w:rsidR="2E321ED9" w:rsidRPr="385B07D0">
        <w:rPr>
          <w:rFonts w:ascii="Arial" w:eastAsia="Arial" w:hAnsi="Arial" w:cs="Arial"/>
          <w:i/>
          <w:iCs/>
          <w:color w:val="1F1F1F"/>
          <w:sz w:val="20"/>
          <w:szCs w:val="20"/>
          <w:lang w:val="es-ES"/>
        </w:rPr>
        <w:t xml:space="preserve"> </w:t>
      </w:r>
      <w:r w:rsidR="2E321ED9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cada vez son más inteligentes</w:t>
      </w:r>
      <w:r w:rsidR="571E79C8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. Esto permite que las personas puedan realizar funciones sin tener que </w:t>
      </w:r>
      <w:r w:rsidR="5538098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manipular </w:t>
      </w:r>
      <w:r w:rsidR="006355EA">
        <w:rPr>
          <w:rFonts w:ascii="Arial" w:eastAsia="Arial" w:hAnsi="Arial" w:cs="Arial"/>
          <w:color w:val="1F1F1F"/>
          <w:sz w:val="20"/>
          <w:szCs w:val="20"/>
          <w:lang w:val="es-ES"/>
        </w:rPr>
        <w:t>el dispositivo al que se conecten</w:t>
      </w:r>
      <w:r w:rsidR="5538098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.</w:t>
      </w:r>
    </w:p>
    <w:p w14:paraId="46425DE5" w14:textId="4CBEE30A" w:rsidR="5879A1A7" w:rsidRDefault="5879A1A7" w:rsidP="385B07D0">
      <w:pPr>
        <w:pStyle w:val="ListParagraph"/>
        <w:widowControl w:val="0"/>
        <w:numPr>
          <w:ilvl w:val="0"/>
          <w:numId w:val="1"/>
        </w:numPr>
        <w:spacing w:after="260" w:line="276" w:lineRule="auto"/>
        <w:jc w:val="both"/>
        <w:rPr>
          <w:rFonts w:ascii="Arial" w:eastAsia="Arial" w:hAnsi="Arial" w:cs="Arial"/>
          <w:color w:val="1F1F1F"/>
          <w:sz w:val="20"/>
          <w:szCs w:val="20"/>
          <w:lang w:val="es-ES"/>
        </w:rPr>
      </w:pPr>
      <w:r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Nuestras b</w:t>
      </w:r>
      <w:r w:rsidR="5538098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ocinas portátiles</w:t>
      </w:r>
      <w:r w:rsidR="6C2CA416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son</w:t>
      </w:r>
      <w:r w:rsidR="5538098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l</w:t>
      </w:r>
      <w:r w:rsidR="45CEBC81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as número</w:t>
      </w:r>
      <w:r w:rsidR="5538098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1 y buscamos continuar con la preferencia de las personas, por eso integramos por primera ve</w:t>
      </w:r>
      <w:r w:rsidR="72C098A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z </w:t>
      </w:r>
      <w:proofErr w:type="spellStart"/>
      <w:r w:rsidR="72C098AA" w:rsidRPr="385B07D0">
        <w:rPr>
          <w:rFonts w:ascii="Arial" w:eastAsia="Arial" w:hAnsi="Arial" w:cs="Arial"/>
          <w:i/>
          <w:iCs/>
          <w:color w:val="1F1F1F"/>
          <w:sz w:val="20"/>
          <w:szCs w:val="20"/>
          <w:highlight w:val="yellow"/>
          <w:lang w:val="es-ES"/>
        </w:rPr>
        <w:t>Auracast</w:t>
      </w:r>
      <w:proofErr w:type="spellEnd"/>
      <w:r w:rsidR="72C098AA" w:rsidRPr="385B07D0">
        <w:rPr>
          <w:rFonts w:ascii="Arial" w:eastAsia="Arial" w:hAnsi="Arial" w:cs="Arial"/>
          <w:i/>
          <w:iCs/>
          <w:color w:val="1F1F1F"/>
          <w:sz w:val="20"/>
          <w:szCs w:val="20"/>
          <w:lang w:val="es-ES"/>
        </w:rPr>
        <w:t xml:space="preserve"> </w:t>
      </w:r>
      <w:r w:rsidR="72C098A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que permite </w:t>
      </w:r>
      <w:r w:rsidR="653164F7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conectar diferentes dispositivos JBL al mismo tiempo y </w:t>
      </w:r>
      <w:r w:rsidR="72C098A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que </w:t>
      </w:r>
      <w:r w:rsidR="38733521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interactúen</w:t>
      </w:r>
      <w:r w:rsidR="0E4D2343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para lograr </w:t>
      </w:r>
      <w:r w:rsidR="1FF1D462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que la fiesta no pare</w:t>
      </w:r>
      <w:r w:rsidR="6F091A30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.</w:t>
      </w:r>
    </w:p>
    <w:p w14:paraId="68C36160" w14:textId="11B7B403" w:rsidR="36814768" w:rsidRDefault="36814768" w:rsidP="385B07D0">
      <w:pPr>
        <w:pStyle w:val="ListParagraph"/>
        <w:widowControl w:val="0"/>
        <w:numPr>
          <w:ilvl w:val="0"/>
          <w:numId w:val="1"/>
        </w:numPr>
        <w:spacing w:after="260" w:line="276" w:lineRule="auto"/>
        <w:jc w:val="both"/>
        <w:rPr>
          <w:rFonts w:ascii="Arial" w:eastAsia="Arial" w:hAnsi="Arial" w:cs="Arial"/>
          <w:color w:val="1F1F1F"/>
          <w:sz w:val="20"/>
          <w:szCs w:val="20"/>
          <w:lang w:val="es-ES"/>
        </w:rPr>
      </w:pPr>
      <w:r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JBL lanzará una nueva línea extensión de su portafolio de barras de sonido</w:t>
      </w:r>
      <w:r w:rsidR="71EBC4D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.</w:t>
      </w:r>
      <w:r w:rsidR="47AB726A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Las nuevas SB Cinema 510, 550 y 580 ofrecen </w:t>
      </w:r>
      <w:r w:rsidR="0650579C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una experiencia de sonido</w:t>
      </w:r>
      <w:r w:rsidR="537D6B3B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 xml:space="preserve"> que incluya la misma calidad de audio a un precio más accesible para que todas las personas puedan no solamente </w:t>
      </w:r>
      <w:r w:rsidR="1B40A8BE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oír</w:t>
      </w:r>
      <w:r w:rsidR="537D6B3B" w:rsidRPr="385B07D0">
        <w:rPr>
          <w:rFonts w:ascii="Arial" w:eastAsia="Arial" w:hAnsi="Arial" w:cs="Arial"/>
          <w:color w:val="1F1F1F"/>
          <w:sz w:val="20"/>
          <w:szCs w:val="20"/>
          <w:lang w:val="es-ES"/>
        </w:rPr>
        <w:t>, sino también sentir sus películas y series favoritos.</w:t>
      </w:r>
    </w:p>
    <w:p w14:paraId="56C7B7BE" w14:textId="0FB0FD22" w:rsidR="3AD85A7A" w:rsidRDefault="3AD85A7A" w:rsidP="385B07D0">
      <w:pPr>
        <w:widowControl w:val="0"/>
        <w:spacing w:after="2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lastRenderedPageBreak/>
        <w:t xml:space="preserve">Desde sus reconocidos altavoces hasta sus innovadores auriculares, </w:t>
      </w:r>
      <w:r w:rsidR="64C45115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>JBL</w:t>
      </w: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se ha ganado la reputación de ofrecer una experiencia de sonido personalizada en una amplia variedad de dispositivos</w:t>
      </w:r>
      <w:r w:rsidR="0C5CA703" w:rsidRPr="385B07D0">
        <w:rPr>
          <w:rFonts w:ascii="Arial" w:eastAsia="Arial" w:hAnsi="Arial" w:cs="Arial"/>
          <w:color w:val="000000" w:themeColor="text1"/>
          <w:sz w:val="20"/>
          <w:szCs w:val="20"/>
          <w:lang w:val="es-PA"/>
        </w:rPr>
        <w:t xml:space="preserve"> con los que la marca continuará su legado de más de 75 años de presencia acompañando a las personas en los momentos más importantes y con la mejor calidad de audio.</w:t>
      </w:r>
    </w:p>
    <w:p w14:paraId="4093ABAC" w14:textId="75D9FD37" w:rsidR="7F98745A" w:rsidRDefault="7F98745A" w:rsidP="385B07D0">
      <w:pPr>
        <w:widowControl w:val="0"/>
        <w:spacing w:after="26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--</w:t>
      </w:r>
    </w:p>
    <w:p w14:paraId="213192B0" w14:textId="12821DDE" w:rsidR="7F98745A" w:rsidRDefault="7F98745A" w:rsidP="385B07D0">
      <w:pPr>
        <w:spacing w:after="120" w:line="276" w:lineRule="auto"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PA"/>
        </w:rPr>
        <w:t>ACERCA DE JBL</w:t>
      </w:r>
    </w:p>
    <w:p w14:paraId="340C648F" w14:textId="44FE35E7" w:rsidR="7F98745A" w:rsidRDefault="7F98745A" w:rsidP="385B07D0">
      <w:pPr>
        <w:jc w:val="both"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Durante más de 75 años, JBL ha dado forma a los momentos más memorables de la vida en la intersección de la música, estilo de vida, </w:t>
      </w:r>
      <w:proofErr w:type="spellStart"/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gaming</w:t>
      </w:r>
      <w:proofErr w:type="spellEnd"/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y deportes. JBL eleva las experiencias auditivas con una calidad de audio superior y diseños de productos que fomentan la individualidad y la autoexpresión. Con credenciales profesionales inigualables y una innovación líder en la industria, JBL es pionero en la industria del audio gracias a ingenieros y diseñadores apasionados y talentosos de todo el mundo. JBL Pro </w:t>
      </w:r>
      <w:proofErr w:type="spellStart"/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Sound</w:t>
      </w:r>
      <w:proofErr w:type="spellEnd"/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es la tecnología más avanzada que impulsa la cultura a través de importantes eventos de cultura pop y asociaciones con los mejores talentos del mundo en música, deportes y deportes electrónicos.</w:t>
      </w:r>
    </w:p>
    <w:p w14:paraId="3860A222" w14:textId="30A034C5" w:rsidR="385B07D0" w:rsidRDefault="385B07D0" w:rsidP="385B07D0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15948E8F" w14:textId="6E426BEF" w:rsidR="7F98745A" w:rsidRDefault="7F98745A" w:rsidP="385B07D0">
      <w:pPr>
        <w:widowControl w:val="0"/>
        <w:spacing w:after="260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Para más información contacta:</w:t>
      </w:r>
    </w:p>
    <w:p w14:paraId="5460C051" w14:textId="253AF090" w:rsidR="385B07D0" w:rsidRDefault="385B07D0" w:rsidP="385B07D0">
      <w:pPr>
        <w:widowControl w:val="0"/>
        <w:spacing w:after="260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7F17FD27" w14:textId="1855186C" w:rsidR="7F98745A" w:rsidRDefault="7F98745A" w:rsidP="385B07D0">
      <w:pPr>
        <w:widowControl w:val="0"/>
        <w:spacing w:after="260" w:line="259" w:lineRule="auto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Nombre:</w:t>
      </w:r>
      <w:r w:rsidR="09223F44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Luis Ernesto Nicolás</w:t>
      </w:r>
    </w:p>
    <w:p w14:paraId="323A98B1" w14:textId="1805F2C4" w:rsidR="7F98745A" w:rsidRDefault="7F98745A" w:rsidP="385B07D0">
      <w:pPr>
        <w:widowControl w:val="0"/>
        <w:spacing w:after="260" w:line="259" w:lineRule="auto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Título: PR Executive</w:t>
      </w:r>
      <w:r w:rsidR="52A08AE9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</w:t>
      </w:r>
    </w:p>
    <w:p w14:paraId="26F44BFB" w14:textId="11C87290" w:rsidR="7F98745A" w:rsidRDefault="7F98745A" w:rsidP="385B07D0">
      <w:pPr>
        <w:widowControl w:val="0"/>
        <w:spacing w:after="260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Teléfono:</w:t>
      </w:r>
      <w:r w:rsidR="25CDF750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</w:t>
      </w:r>
      <w:r w:rsidR="645873C4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55789 967193</w:t>
      </w:r>
    </w:p>
    <w:p w14:paraId="7BB0EF4B" w14:textId="6AC9993C" w:rsidR="7F98745A" w:rsidRDefault="7F98745A" w:rsidP="385B07D0">
      <w:pPr>
        <w:widowControl w:val="0"/>
        <w:spacing w:after="260" w:line="259" w:lineRule="auto"/>
        <w:contextualSpacing/>
        <w:rPr>
          <w:rFonts w:ascii="Century Gothic" w:eastAsia="Century Gothic" w:hAnsi="Century Gothic" w:cs="Century Gothic"/>
          <w:sz w:val="19"/>
          <w:szCs w:val="19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Correo:</w:t>
      </w:r>
      <w:r w:rsidR="34672249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</w:t>
      </w:r>
      <w:hyperlink r:id="rId8">
        <w:r w:rsidR="34672249" w:rsidRPr="385B07D0">
          <w:rPr>
            <w:rStyle w:val="Hyperlink"/>
            <w:rFonts w:ascii="Arial" w:eastAsia="Arial" w:hAnsi="Arial" w:cs="Arial"/>
            <w:sz w:val="19"/>
            <w:szCs w:val="19"/>
            <w:lang w:val="es-PA"/>
          </w:rPr>
          <w:t>ernesto.nicolas@another.co</w:t>
        </w:r>
      </w:hyperlink>
    </w:p>
    <w:p w14:paraId="7CF78171" w14:textId="5E6FA155" w:rsidR="385B07D0" w:rsidRDefault="385B07D0" w:rsidP="385B07D0">
      <w:pPr>
        <w:widowControl w:val="0"/>
        <w:spacing w:after="260" w:line="259" w:lineRule="auto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PA"/>
        </w:rPr>
      </w:pPr>
    </w:p>
    <w:p w14:paraId="0765147A" w14:textId="2F0775F1" w:rsidR="34672249" w:rsidRDefault="34672249" w:rsidP="385B07D0">
      <w:pPr>
        <w:widowControl w:val="0"/>
        <w:spacing w:after="260" w:line="259" w:lineRule="auto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Nombre: Fernanda Navarro</w:t>
      </w:r>
    </w:p>
    <w:p w14:paraId="440198B0" w14:textId="02FD7C78" w:rsidR="34672249" w:rsidRDefault="34672249" w:rsidP="385B07D0">
      <w:pPr>
        <w:widowControl w:val="0"/>
        <w:spacing w:after="260" w:line="259" w:lineRule="auto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Título: PR </w:t>
      </w:r>
      <w:proofErr w:type="spellStart"/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Assistant</w:t>
      </w:r>
      <w:proofErr w:type="spellEnd"/>
    </w:p>
    <w:p w14:paraId="6363DDAC" w14:textId="75E1BD65" w:rsidR="34672249" w:rsidRDefault="34672249" w:rsidP="385B07D0">
      <w:pPr>
        <w:widowControl w:val="0"/>
        <w:spacing w:after="260"/>
        <w:contextualSpacing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>Teléfono: 8442775258</w:t>
      </w:r>
    </w:p>
    <w:p w14:paraId="3108DDEA" w14:textId="75CFB21A" w:rsidR="34672249" w:rsidRDefault="34672249" w:rsidP="385B07D0">
      <w:pPr>
        <w:widowControl w:val="0"/>
        <w:spacing w:after="260" w:line="259" w:lineRule="auto"/>
        <w:contextualSpacing/>
        <w:rPr>
          <w:rFonts w:ascii="Century Gothic" w:eastAsia="Century Gothic" w:hAnsi="Century Gothic" w:cs="Century Gothic"/>
          <w:sz w:val="19"/>
          <w:szCs w:val="19"/>
          <w:lang w:val="es-PA"/>
        </w:rPr>
      </w:pPr>
      <w:r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Correo: </w:t>
      </w:r>
      <w:hyperlink r:id="rId9">
        <w:r w:rsidRPr="385B07D0">
          <w:rPr>
            <w:rStyle w:val="Hyperlink"/>
            <w:rFonts w:ascii="Arial" w:eastAsia="Arial" w:hAnsi="Arial" w:cs="Arial"/>
            <w:sz w:val="19"/>
            <w:szCs w:val="19"/>
            <w:lang w:val="es-PA"/>
          </w:rPr>
          <w:t>fernanda.navarro@another.co</w:t>
        </w:r>
      </w:hyperlink>
      <w:r w:rsidR="3D4611E9" w:rsidRPr="385B07D0">
        <w:rPr>
          <w:rFonts w:ascii="Arial" w:eastAsia="Arial" w:hAnsi="Arial" w:cs="Arial"/>
          <w:color w:val="000000" w:themeColor="text1"/>
          <w:sz w:val="19"/>
          <w:szCs w:val="19"/>
          <w:lang w:val="es-PA"/>
        </w:rPr>
        <w:t xml:space="preserve"> </w:t>
      </w:r>
    </w:p>
    <w:p w14:paraId="69379F33" w14:textId="54269D36" w:rsidR="385B07D0" w:rsidRDefault="385B07D0" w:rsidP="385B07D0">
      <w:pPr>
        <w:widowControl w:val="0"/>
        <w:spacing w:after="2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7230A722" w14:textId="61F151DD" w:rsidR="385B07D0" w:rsidRDefault="385B07D0" w:rsidP="385B07D0">
      <w:pPr>
        <w:rPr>
          <w:rFonts w:ascii="Lato" w:eastAsia="Lato" w:hAnsi="Lato" w:cs="Lato"/>
          <w:b/>
          <w:bCs/>
          <w:i/>
          <w:iCs/>
          <w:color w:val="3B3939"/>
          <w:sz w:val="27"/>
          <w:szCs w:val="27"/>
          <w:lang w:val="es-ES"/>
        </w:rPr>
      </w:pPr>
    </w:p>
    <w:sectPr w:rsidR="385B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652"/>
    <w:multiLevelType w:val="hybridMultilevel"/>
    <w:tmpl w:val="D226A306"/>
    <w:lvl w:ilvl="0" w:tplc="BF8A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A2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8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9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45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F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E3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8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5AE4"/>
    <w:multiLevelType w:val="hybridMultilevel"/>
    <w:tmpl w:val="9DE62F44"/>
    <w:lvl w:ilvl="0" w:tplc="CECE5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A8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0B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49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F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CD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2597">
    <w:abstractNumId w:val="0"/>
  </w:num>
  <w:num w:numId="2" w16cid:durableId="61698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99962D"/>
    <w:rsid w:val="003020DF"/>
    <w:rsid w:val="006355EA"/>
    <w:rsid w:val="0154D423"/>
    <w:rsid w:val="02D19272"/>
    <w:rsid w:val="039C4498"/>
    <w:rsid w:val="048C74E5"/>
    <w:rsid w:val="0536D5BB"/>
    <w:rsid w:val="057CCACE"/>
    <w:rsid w:val="06225B91"/>
    <w:rsid w:val="064568EF"/>
    <w:rsid w:val="0650579C"/>
    <w:rsid w:val="0785C68D"/>
    <w:rsid w:val="07A50395"/>
    <w:rsid w:val="081B4CEB"/>
    <w:rsid w:val="081FADA1"/>
    <w:rsid w:val="08864427"/>
    <w:rsid w:val="09223F44"/>
    <w:rsid w:val="09BB7E02"/>
    <w:rsid w:val="0A9C3839"/>
    <w:rsid w:val="0AB9865E"/>
    <w:rsid w:val="0AF5CCB4"/>
    <w:rsid w:val="0B3E2606"/>
    <w:rsid w:val="0C5CA703"/>
    <w:rsid w:val="0D6BB00D"/>
    <w:rsid w:val="0D74F8A5"/>
    <w:rsid w:val="0D8590A5"/>
    <w:rsid w:val="0E1A2ECE"/>
    <w:rsid w:val="0E4D2343"/>
    <w:rsid w:val="0ECC3D6D"/>
    <w:rsid w:val="1041F76D"/>
    <w:rsid w:val="11B2BBFB"/>
    <w:rsid w:val="123FD96B"/>
    <w:rsid w:val="12A5ADA2"/>
    <w:rsid w:val="130F4B4A"/>
    <w:rsid w:val="14F540E2"/>
    <w:rsid w:val="15D416F5"/>
    <w:rsid w:val="1693B929"/>
    <w:rsid w:val="16BC37A6"/>
    <w:rsid w:val="17ED264B"/>
    <w:rsid w:val="193BD450"/>
    <w:rsid w:val="1A5E5F53"/>
    <w:rsid w:val="1B40A8BE"/>
    <w:rsid w:val="1B6E6F85"/>
    <w:rsid w:val="1BACD976"/>
    <w:rsid w:val="1BC2FFB2"/>
    <w:rsid w:val="1E7816A6"/>
    <w:rsid w:val="1F1E5C73"/>
    <w:rsid w:val="1FF1D462"/>
    <w:rsid w:val="20804A99"/>
    <w:rsid w:val="20B9FC37"/>
    <w:rsid w:val="22EFF076"/>
    <w:rsid w:val="23CDDFC1"/>
    <w:rsid w:val="2415EA02"/>
    <w:rsid w:val="243EF5EF"/>
    <w:rsid w:val="2546E19B"/>
    <w:rsid w:val="258D6D5A"/>
    <w:rsid w:val="25CDF750"/>
    <w:rsid w:val="2603B6B0"/>
    <w:rsid w:val="2773DE0B"/>
    <w:rsid w:val="27E662A8"/>
    <w:rsid w:val="27F8102D"/>
    <w:rsid w:val="281D314B"/>
    <w:rsid w:val="28723421"/>
    <w:rsid w:val="29268FCB"/>
    <w:rsid w:val="2973FDF4"/>
    <w:rsid w:val="2AAE45CA"/>
    <w:rsid w:val="2B8DC882"/>
    <w:rsid w:val="2E321ED9"/>
    <w:rsid w:val="2E3DC8ED"/>
    <w:rsid w:val="2EC2F214"/>
    <w:rsid w:val="2F99962D"/>
    <w:rsid w:val="3050BD09"/>
    <w:rsid w:val="3114DC2E"/>
    <w:rsid w:val="32505286"/>
    <w:rsid w:val="327352DB"/>
    <w:rsid w:val="32F03736"/>
    <w:rsid w:val="34585CEE"/>
    <w:rsid w:val="34672249"/>
    <w:rsid w:val="35A2CE49"/>
    <w:rsid w:val="36814768"/>
    <w:rsid w:val="36A139DB"/>
    <w:rsid w:val="3755A26B"/>
    <w:rsid w:val="37F4F64E"/>
    <w:rsid w:val="37F7713F"/>
    <w:rsid w:val="383B429B"/>
    <w:rsid w:val="3855B71D"/>
    <w:rsid w:val="385B07D0"/>
    <w:rsid w:val="38733521"/>
    <w:rsid w:val="3A2CEE76"/>
    <w:rsid w:val="3AD85A7A"/>
    <w:rsid w:val="3B24397B"/>
    <w:rsid w:val="3C1D1D13"/>
    <w:rsid w:val="3C631980"/>
    <w:rsid w:val="3CFABBFA"/>
    <w:rsid w:val="3D4611E9"/>
    <w:rsid w:val="3D4EEEED"/>
    <w:rsid w:val="3D9D6832"/>
    <w:rsid w:val="3DCC3D26"/>
    <w:rsid w:val="3DFEE9E1"/>
    <w:rsid w:val="3F5260F0"/>
    <w:rsid w:val="400150C8"/>
    <w:rsid w:val="42B4D1F1"/>
    <w:rsid w:val="437824B7"/>
    <w:rsid w:val="437DF542"/>
    <w:rsid w:val="4547A98B"/>
    <w:rsid w:val="45CEBC81"/>
    <w:rsid w:val="47AB726A"/>
    <w:rsid w:val="47C80336"/>
    <w:rsid w:val="47E5CC21"/>
    <w:rsid w:val="47FE5BCD"/>
    <w:rsid w:val="48380D6B"/>
    <w:rsid w:val="48E01AD9"/>
    <w:rsid w:val="48F7A0A2"/>
    <w:rsid w:val="490025A0"/>
    <w:rsid w:val="49182231"/>
    <w:rsid w:val="4B6FDECA"/>
    <w:rsid w:val="4CBA49DE"/>
    <w:rsid w:val="4D3FA535"/>
    <w:rsid w:val="4D87D7DC"/>
    <w:rsid w:val="5009D693"/>
    <w:rsid w:val="5029F6F3"/>
    <w:rsid w:val="50F31BEB"/>
    <w:rsid w:val="510B3785"/>
    <w:rsid w:val="518C15B6"/>
    <w:rsid w:val="51DF204E"/>
    <w:rsid w:val="52A08AE9"/>
    <w:rsid w:val="52E8C258"/>
    <w:rsid w:val="537D6B3B"/>
    <w:rsid w:val="549AC618"/>
    <w:rsid w:val="54FD6816"/>
    <w:rsid w:val="5538098A"/>
    <w:rsid w:val="57199F01"/>
    <w:rsid w:val="571E79C8"/>
    <w:rsid w:val="5879A1A7"/>
    <w:rsid w:val="5886109A"/>
    <w:rsid w:val="58E54F6C"/>
    <w:rsid w:val="592AC409"/>
    <w:rsid w:val="5AE6DFA3"/>
    <w:rsid w:val="5BCF3976"/>
    <w:rsid w:val="5D873219"/>
    <w:rsid w:val="5E1595E8"/>
    <w:rsid w:val="5E29E24D"/>
    <w:rsid w:val="5E731EF5"/>
    <w:rsid w:val="5F05CC0B"/>
    <w:rsid w:val="5FC0E747"/>
    <w:rsid w:val="60401ABD"/>
    <w:rsid w:val="60480843"/>
    <w:rsid w:val="611EDC9F"/>
    <w:rsid w:val="645873C4"/>
    <w:rsid w:val="64C45115"/>
    <w:rsid w:val="653164F7"/>
    <w:rsid w:val="6538D4E4"/>
    <w:rsid w:val="65B474D8"/>
    <w:rsid w:val="66B749C7"/>
    <w:rsid w:val="67504539"/>
    <w:rsid w:val="68B49BD7"/>
    <w:rsid w:val="68C1DD53"/>
    <w:rsid w:val="6948D559"/>
    <w:rsid w:val="6985602F"/>
    <w:rsid w:val="6A3BA8A0"/>
    <w:rsid w:val="6C2CA416"/>
    <w:rsid w:val="6CFA4915"/>
    <w:rsid w:val="6D0D62EE"/>
    <w:rsid w:val="6D29986A"/>
    <w:rsid w:val="6E129155"/>
    <w:rsid w:val="6F091A30"/>
    <w:rsid w:val="6FB64F3C"/>
    <w:rsid w:val="705E2C0D"/>
    <w:rsid w:val="71617349"/>
    <w:rsid w:val="719A0C22"/>
    <w:rsid w:val="71B2B7D4"/>
    <w:rsid w:val="71EBC4DA"/>
    <w:rsid w:val="72A8EC46"/>
    <w:rsid w:val="72C098AA"/>
    <w:rsid w:val="72EDEFFE"/>
    <w:rsid w:val="76007124"/>
    <w:rsid w:val="76245507"/>
    <w:rsid w:val="77C02568"/>
    <w:rsid w:val="77D95FEF"/>
    <w:rsid w:val="789DC21F"/>
    <w:rsid w:val="793AD8E3"/>
    <w:rsid w:val="7A050E53"/>
    <w:rsid w:val="7A21FF09"/>
    <w:rsid w:val="7BAB410F"/>
    <w:rsid w:val="7BBA5ECD"/>
    <w:rsid w:val="7DDD980D"/>
    <w:rsid w:val="7F9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962D"/>
  <w15:chartTrackingRefBased/>
  <w15:docId w15:val="{C3C463C9-8A80-41BE-B4EF-6F4C97E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o.nicolas@another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ernanda.navarro@anothe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87107FB47BE787F9414218981" ma:contentTypeVersion="15" ma:contentTypeDescription="Create a new document." ma:contentTypeScope="" ma:versionID="4d5010998a24e562ed25057900f30910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108088a31998b2fa80fb8666c17ea0fe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fa1e3-e9f5-4728-ae09-720f67da3c62" xsi:nil="true"/>
    <lcf76f155ced4ddcb4097134ff3c332f xmlns="1d5836ea-921a-4a8b-955f-6a37deda50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CABDB-3A29-43B0-AAF4-A3602716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36ea-921a-4a8b-955f-6a37deda5052"/>
    <ds:schemaRef ds:uri="201fa1e3-e9f5-4728-ae09-720f67da3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DAF52-49B3-4A8E-82EF-9F875218A403}">
  <ds:schemaRefs>
    <ds:schemaRef ds:uri="http://schemas.microsoft.com/office/2006/metadata/properties"/>
    <ds:schemaRef ds:uri="http://schemas.microsoft.com/office/infopath/2007/PartnerControls"/>
    <ds:schemaRef ds:uri="201fa1e3-e9f5-4728-ae09-720f67da3c62"/>
    <ds:schemaRef ds:uri="1d5836ea-921a-4a8b-955f-6a37deda5052"/>
  </ds:schemaRefs>
</ds:datastoreItem>
</file>

<file path=customXml/itemProps3.xml><?xml version="1.0" encoding="utf-8"?>
<ds:datastoreItem xmlns:ds="http://schemas.openxmlformats.org/officeDocument/2006/customXml" ds:itemID="{8DCF308D-64D4-428F-B72E-EDE173F1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4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josafat.vargas</dc:creator>
  <cp:keywords/>
  <dc:description/>
  <cp:lastModifiedBy>Ocaranza, Diego</cp:lastModifiedBy>
  <cp:revision>2</cp:revision>
  <dcterms:created xsi:type="dcterms:W3CDTF">2024-05-01T17:35:00Z</dcterms:created>
  <dcterms:modified xsi:type="dcterms:W3CDTF">2024-05-01T17:35:00Z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  <property fmtid="{D5CDD505-2E9C-101B-9397-08002B2CF9AE}" pid="4" name="MSIP_Label_9c215d82-5bf5-4d07-af41-65de05a9c87a_Enabled">
    <vt:lpwstr>true</vt:lpwstr>
  </property>
  <property fmtid="{D5CDD505-2E9C-101B-9397-08002B2CF9AE}" pid="5" name="MSIP_Label_9c215d82-5bf5-4d07-af41-65de05a9c87a_SetDate">
    <vt:lpwstr>2024-05-01T17:35:17Z</vt:lpwstr>
  </property>
  <property fmtid="{D5CDD505-2E9C-101B-9397-08002B2CF9AE}" pid="6" name="MSIP_Label_9c215d82-5bf5-4d07-af41-65de05a9c87a_Method">
    <vt:lpwstr>Standard</vt:lpwstr>
  </property>
  <property fmtid="{D5CDD505-2E9C-101B-9397-08002B2CF9AE}" pid="7" name="MSIP_Label_9c215d82-5bf5-4d07-af41-65de05a9c87a_Name">
    <vt:lpwstr>Amber</vt:lpwstr>
  </property>
  <property fmtid="{D5CDD505-2E9C-101B-9397-08002B2CF9AE}" pid="8" name="MSIP_Label_9c215d82-5bf5-4d07-af41-65de05a9c87a_SiteId">
    <vt:lpwstr>f66b6bd3-ebc2-4f54-8769-d22858de97c5</vt:lpwstr>
  </property>
  <property fmtid="{D5CDD505-2E9C-101B-9397-08002B2CF9AE}" pid="9" name="MSIP_Label_9c215d82-5bf5-4d07-af41-65de05a9c87a_ActionId">
    <vt:lpwstr>8899c3d4-2981-4d00-8331-e05fd580a4ba</vt:lpwstr>
  </property>
  <property fmtid="{D5CDD505-2E9C-101B-9397-08002B2CF9AE}" pid="10" name="MSIP_Label_9c215d82-5bf5-4d07-af41-65de05a9c87a_ContentBits">
    <vt:lpwstr>0</vt:lpwstr>
  </property>
</Properties>
</file>